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36" w:rsidRPr="00086B36" w:rsidRDefault="00086B36" w:rsidP="00086B36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</w:rPr>
      </w:pPr>
      <w:r w:rsidRPr="00086B36">
        <w:rPr>
          <w:rFonts w:ascii="Arial" w:eastAsia="Times New Roman" w:hAnsi="Arial" w:cs="Arial"/>
          <w:color w:val="037FD2"/>
          <w:sz w:val="45"/>
          <w:szCs w:val="45"/>
        </w:rPr>
        <w:t xml:space="preserve">Информация по результатам </w:t>
      </w:r>
      <w:proofErr w:type="gramStart"/>
      <w:r w:rsidRPr="00086B36">
        <w:rPr>
          <w:rFonts w:ascii="Arial" w:eastAsia="Times New Roman" w:hAnsi="Arial" w:cs="Arial"/>
          <w:color w:val="037FD2"/>
          <w:sz w:val="45"/>
          <w:szCs w:val="45"/>
        </w:rPr>
        <w:t>проверки проведения независимой оценки качества работы муниципальных учреждений образования</w:t>
      </w:r>
      <w:proofErr w:type="gramEnd"/>
      <w:r w:rsidRPr="00086B36">
        <w:rPr>
          <w:rFonts w:ascii="Arial" w:eastAsia="Times New Roman" w:hAnsi="Arial" w:cs="Arial"/>
          <w:color w:val="037FD2"/>
          <w:sz w:val="45"/>
          <w:szCs w:val="45"/>
        </w:rPr>
        <w:t xml:space="preserve"> и культуры городского округа «город Каспийск » в 2017 году </w:t>
      </w:r>
    </w:p>
    <w:p w:rsidR="00086B36" w:rsidRPr="00086B36" w:rsidRDefault="00086B36" w:rsidP="00086B36">
      <w:pPr>
        <w:shd w:val="clear" w:color="auto" w:fill="FFFFFF"/>
        <w:spacing w:after="0" w:line="240" w:lineRule="auto"/>
        <w:ind w:firstLine="709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</w:rPr>
        <w:t>Информация</w:t>
      </w:r>
    </w:p>
    <w:p w:rsidR="00086B36" w:rsidRPr="00086B36" w:rsidRDefault="00086B36" w:rsidP="00086B3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</w:rPr>
        <w:t xml:space="preserve">по результатам </w:t>
      </w:r>
      <w:proofErr w:type="gramStart"/>
      <w:r w:rsidRPr="00086B3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</w:rPr>
        <w:t>проверки проведения независимой оценки качества работы   муниципальных учреждений образования</w:t>
      </w:r>
      <w:proofErr w:type="gramEnd"/>
      <w:r w:rsidRPr="00086B36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</w:rPr>
        <w:t xml:space="preserve"> и культуры городского округа  «город Каспийск »  в 2017 году</w:t>
      </w:r>
    </w:p>
    <w:p w:rsidR="00086B36" w:rsidRPr="00086B36" w:rsidRDefault="00086B36" w:rsidP="00086B3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Общественная палата при Главе городского округа «город Каспийск» и Общественные Советы по независимой оценке качества работы муниципальных образовательных учреждений и культуры,  руководствуются в своей работе  Федеральным законом от 21 июля 2014г. № 256- ФЗ « О внесении изменений в отдельные законодательные акты РФ по вопросам проведения оценки качества услуг организациями в сфере культуры, социального обслуживания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,</w:t>
      </w:r>
      <w:proofErr w:type="gramEnd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охраны здоровья и образования», распоряжением Правительства РФ от 30 марта 2013года, № 487 – </w:t>
      </w:r>
      <w:proofErr w:type="spellStart"/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р</w:t>
      </w:r>
      <w:proofErr w:type="spellEnd"/>
      <w:proofErr w:type="gramEnd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« Об утверждении плана мероприятий по формированию независимой системы оценки качества работы организаций, оказывающих социальные услуги», принято постановление Правительства РД, в соответствии с которым и официальным письмом Министерства труда и социального развития РД от 25.04.2016г. № 14-04/2-12/2724/16, уполномоченный быть координатором по выполнению мероприятий по формированию в соответствующих сферах деятельности , независимой оценки качества работы муниципальных учреждений, администрация городского округа «город Каспийск ».</w:t>
      </w:r>
    </w:p>
    <w:p w:rsidR="00086B36" w:rsidRPr="00086B36" w:rsidRDefault="00086B36" w:rsidP="00086B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         Общественная палата при главе городского округа «город Каспийск» и Общественные Советы городского округа «город Каспийск» осуществляют контроль за качеством работы  организаций, оказывающих социальные услуги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.</w:t>
      </w:r>
      <w:proofErr w:type="gramEnd"/>
    </w:p>
    <w:p w:rsidR="00086B36" w:rsidRPr="00086B36" w:rsidRDefault="00086B36" w:rsidP="00086B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       Система независимой оценки качества работы муниципальных учреждений основывается на следующих принципах:  добровольность, открытость,  партнерство и законность. Формирование независимой оценки качества работы подведомственных учреждений  осуществлялось путем посещения учреждений, проведения опросов населения-  потребителей услуг,  анализа функционирования и наполняемости сайтов, информационных стендов учреждений, документов учреждений и т.д. (в соответствии с порядком  по формированию независимой оценки качества, утвержденным на заседании Общественного Совета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)</w:t>
      </w:r>
      <w:proofErr w:type="gramEnd"/>
    </w:p>
    <w:p w:rsidR="00086B36" w:rsidRPr="00086B36" w:rsidRDefault="00086B36" w:rsidP="00086B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      В мае- июне 2017 году Общественным  Советом организовано посещение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4-  учреждения культуры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41- образовательное учреждение</w:t>
      </w:r>
    </w:p>
    <w:p w:rsidR="00086B36" w:rsidRPr="00086B36" w:rsidRDefault="00086B36" w:rsidP="00086B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       Доля учреждений, охваченных независимой оценкой качества, составило   100  %.</w:t>
      </w:r>
    </w:p>
    <w:p w:rsidR="00086B36" w:rsidRPr="00086B36" w:rsidRDefault="00086B36" w:rsidP="00086B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      При проведении независимой оценки использовались  следующие показатели качества работы учреждений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:</w:t>
      </w:r>
      <w:proofErr w:type="gramEnd"/>
    </w:p>
    <w:p w:rsidR="00086B36" w:rsidRPr="00086B36" w:rsidRDefault="00086B36" w:rsidP="00086B3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- открытость и доступность информации об учреждении;</w:t>
      </w:r>
    </w:p>
    <w:p w:rsidR="00086B36" w:rsidRPr="00086B36" w:rsidRDefault="00086B36" w:rsidP="00086B3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- комфортность условий и доступность получения   услуг, (внешнее и внутреннее благоустройство здания);</w:t>
      </w:r>
    </w:p>
    <w:p w:rsidR="00086B36" w:rsidRPr="00086B36" w:rsidRDefault="00086B36" w:rsidP="00086B3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- доброжелательность, компетентность и пунктуальность работников учреждения;</w:t>
      </w:r>
    </w:p>
    <w:p w:rsidR="00086B36" w:rsidRPr="00086B36" w:rsidRDefault="00086B36" w:rsidP="00086B3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- удовлетворенность качеством обслуживания в учреждении.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firstLine="709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ahoma" w:eastAsia="Times New Roman" w:hAnsi="Tahoma" w:cs="Tahoma"/>
          <w:color w:val="555555"/>
          <w:sz w:val="28"/>
          <w:szCs w:val="28"/>
        </w:rPr>
        <w:t>Работа учреждений оценивалась по  трем основным направлениям:                                                                                                                             - сбор данных и оценка удовлетворенности качеством услуг;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- изучение и оценка данных, размещенных на официальном сайте учреждений,                                                                                                                           - изучение и оценка данных на официальном сайте для размещения информации о государственных и муниципальных учреждениях в сети Интернет.</w:t>
      </w:r>
    </w:p>
    <w:p w:rsidR="00086B36" w:rsidRPr="00086B36" w:rsidRDefault="00086B36" w:rsidP="00086B3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Основным источником  для оценки открытости, доступности, полноты   и  актуальности информации являются: информационные стенды и сайты оцениваемых учреждений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.</w:t>
      </w:r>
      <w:proofErr w:type="gramEnd"/>
    </w:p>
    <w:p w:rsidR="00086B36" w:rsidRPr="00086B36" w:rsidRDefault="00086B36" w:rsidP="00086B3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В целом, в 45 обследованных учреждениях получатели услуг удовлетворены информированием о порядке предоставления услуг,  доля граждан, удовлетворенных информированием, составляет более 98 %.</w:t>
      </w:r>
    </w:p>
    <w:p w:rsidR="00086B36" w:rsidRPr="00086B36" w:rsidRDefault="00086B36" w:rsidP="00086B3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Оценка комфортности условий предоставления услуг и доступности их получения, проводилась путем визуального осмотра внутреннего и внешнего обустройства учреждений.</w:t>
      </w:r>
    </w:p>
    <w:p w:rsidR="00086B36" w:rsidRPr="00086B36" w:rsidRDefault="00086B36" w:rsidP="00086B3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i/>
          <w:iCs/>
          <w:color w:val="555555"/>
          <w:sz w:val="28"/>
        </w:rPr>
        <w:t>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Большинство учреждений 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( </w:t>
      </w:r>
      <w:proofErr w:type="gramEnd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80%)  по внешнему и внутреннему  благоустройству оценены положительно. Здания учреждений находятся в удовлетворительном и хорошем состоянии. Помещения учреждений соответствуют санитарно-гигиеническим требованиям, учебные классы  для занятий отремонтированы, в хорошем состоянии библиотеки, кабинеты для занятий, актовые залы.</w:t>
      </w:r>
    </w:p>
    <w:p w:rsidR="00086B36" w:rsidRPr="00086B36" w:rsidRDefault="00086B36" w:rsidP="00086B3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Доброжелательность, компетентность  и пунктуальность работников учреждений,  а также уровень  удовлетворенности качеством оказания услуг оценивались по результатам мнений получателей  услуг.</w:t>
      </w:r>
    </w:p>
    <w:p w:rsidR="00086B36" w:rsidRPr="00086B36" w:rsidRDefault="00086B36" w:rsidP="00086B3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Анализ  результатов опросов показал, что респонденты  в целом удовлетворены полнотой и качеством предоставляемых услуг – 85 %.</w:t>
      </w:r>
    </w:p>
    <w:p w:rsidR="00086B36" w:rsidRPr="00086B36" w:rsidRDefault="00086B36" w:rsidP="00086B3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85%  опрошенных получателей услуг  готовы рекомендовать своим родственникам, друзьям и знакомым 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учреждения</w:t>
      </w:r>
      <w:proofErr w:type="gramEnd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оказывающие социальные услуги.</w:t>
      </w:r>
    </w:p>
    <w:p w:rsidR="00086B36" w:rsidRPr="00086B36" w:rsidRDefault="00086B36" w:rsidP="00086B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        Таким образом, качество предоставляемых услуг, внутреннее и внешнее обустройство учреждений,  вежливость и компетенция работников учреждений в целом оценено потребителями услуг положительно. При проведении оценки учитывалось отсутствие  нарушений со стороны проверяющих и контролирующих органов. Рейтинг учреждений, оказывающих социальные услуги,  обсужден  23 июня 2017 года на заседании Общественного Совета.</w:t>
      </w:r>
    </w:p>
    <w:p w:rsidR="00086B36" w:rsidRPr="00086B36" w:rsidRDefault="00086B36" w:rsidP="00086B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086B36" w:rsidRPr="00086B36" w:rsidRDefault="00086B36" w:rsidP="00086B3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          </w:t>
      </w:r>
      <w:r w:rsidRPr="00086B36">
        <w:rPr>
          <w:rFonts w:ascii="Times New Roman" w:eastAsia="Times New Roman" w:hAnsi="Times New Roman" w:cs="Times New Roman"/>
          <w:b/>
          <w:bCs/>
          <w:color w:val="555555"/>
          <w:sz w:val="28"/>
        </w:rPr>
        <w:t>Рейтинг муниципальных  общеобразовательных  учреждений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МБОУ «СОШ № 6 «– 92,5%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;</w:t>
      </w:r>
      <w:proofErr w:type="gramEnd"/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МБОУ «Каспийская гимназия»  - 91,4%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;</w:t>
      </w:r>
      <w:proofErr w:type="gramEnd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   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МБОУ «КМШИ» – 89,8%;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МБОУ «СОШ № 3»  - 81,6 %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;</w:t>
      </w:r>
      <w:proofErr w:type="gramEnd"/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МБОУ «СОШ № 9» - 80,2 %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;</w:t>
      </w:r>
      <w:proofErr w:type="gramEnd"/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МБОУ «СОШ № 2»  -  74,4%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;</w:t>
      </w:r>
      <w:proofErr w:type="gramEnd"/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МБОУ «СОШ № 1»  - 69%</w:t>
      </w:r>
      <w:proofErr w:type="gramStart"/>
      <w:r w:rsidRPr="00086B36">
        <w:rPr>
          <w:rFonts w:ascii="Times New Roman" w:eastAsia="Times New Roman" w:hAnsi="Times New Roman" w:cs="Times New Roman"/>
          <w:b/>
          <w:bCs/>
          <w:color w:val="555555"/>
          <w:sz w:val="28"/>
        </w:rPr>
        <w:t> ;</w:t>
      </w:r>
      <w:proofErr w:type="gramEnd"/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МБОУ «СОШ № 4»  - 68,3%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;</w:t>
      </w:r>
      <w:proofErr w:type="gramEnd"/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МБОУ «Каспийский лицей № 8 « -  66,5%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;</w:t>
      </w:r>
      <w:proofErr w:type="gramEnd"/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МКОУ «СОШ № 5» – 64,8% .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r w:rsidRPr="00086B36">
        <w:rPr>
          <w:rFonts w:ascii="Times New Roman" w:eastAsia="Times New Roman" w:hAnsi="Times New Roman" w:cs="Times New Roman"/>
          <w:b/>
          <w:bCs/>
          <w:color w:val="555555"/>
          <w:sz w:val="28"/>
        </w:rPr>
        <w:t>Рейтинг муниципальных учреждений дополнительного образования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МБУ 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ДО</w:t>
      </w:r>
      <w:proofErr w:type="gramEnd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«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Детская</w:t>
      </w:r>
      <w:proofErr w:type="gramEnd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 школа  искусств им. С. </w:t>
      </w:r>
      <w:proofErr w:type="spell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Агабабова</w:t>
      </w:r>
      <w:proofErr w:type="spellEnd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»- 91,3%;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МБУ 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ДО</w:t>
      </w:r>
      <w:proofErr w:type="gramEnd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«Детская  художественная школа» -  90,5%;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МБУ ДО «СДЮСШ им. </w:t>
      </w:r>
      <w:proofErr w:type="spell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Юмина</w:t>
      </w:r>
      <w:proofErr w:type="spellEnd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» - 89,7%;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МБО ДО «ДДТ 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г</w:t>
      </w:r>
      <w:proofErr w:type="gramEnd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. Каспийск»- 85%;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МБУ ДО «СЮН»- 79,4;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МБО ДО «ЦДТТ г. Каспийска»- 79,4%;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МБУ ДО «ДЮСШ»- 72,8%;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МБУ ДО ДШЭП- 70,6%.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b/>
          <w:bCs/>
          <w:color w:val="555555"/>
          <w:sz w:val="28"/>
        </w:rPr>
        <w:t>Рейтинг муниципальных дошкольных  образовательных учреждений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"ЦРР - детский сад №5 "- 97,8%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"ЦРР - детский сад №1 "-97,6%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"ЦРР - детский сад №11 "-97,5%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"ЦРР - детский сад №7 "-97,5%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"ЦРР - детский сад №14 "- 97,3%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"Детский сад №31 "-97,3%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"Детский сад №3 "-96,6%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"Детский сад №30 "-92,5%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"Детский сад №21 "-92,4%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"ЦРР - детский сад №10 "-90,6%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"Детский сад №8 "- 89,1%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lastRenderedPageBreak/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"Детский сад №17 "- 88,5%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"ЦРР - детский сад №15 "- 87,3%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"ЦР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Р-</w:t>
      </w:r>
      <w:proofErr w:type="gramEnd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детский сад №23 "-86,4%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"ЦРР - детский сад №25 "- 82,9%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"ЦРР - детский сад №24 "- 82%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МКДОУ "Детский сад №22 "-82%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"ЦРР - детский сад №28 "- 78,2%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"Детский сад №12 "- 78,1%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"Детский сад №26 "-77,6%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"ЦРР - детский сад №29 "-77,5%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МБДОУ "Детский сад №16 "-77%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b/>
          <w:bCs/>
          <w:color w:val="555555"/>
          <w:sz w:val="28"/>
        </w:rPr>
        <w:t>Рейтинг</w:t>
      </w:r>
      <w:r w:rsidRPr="00086B36">
        <w:rPr>
          <w:rFonts w:ascii="Tahoma" w:eastAsia="Times New Roman" w:hAnsi="Tahoma" w:cs="Tahoma"/>
          <w:b/>
          <w:bCs/>
          <w:color w:val="555555"/>
          <w:sz w:val="21"/>
        </w:rPr>
        <w:t> </w:t>
      </w:r>
      <w:r w:rsidRPr="00086B36">
        <w:rPr>
          <w:rFonts w:ascii="Times New Roman" w:eastAsia="Times New Roman" w:hAnsi="Times New Roman" w:cs="Times New Roman"/>
          <w:b/>
          <w:bCs/>
          <w:color w:val="555555"/>
          <w:sz w:val="28"/>
        </w:rPr>
        <w:t>учреждений, оказывающих социальные услуги в сфере культуры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b/>
          <w:bCs/>
          <w:color w:val="555555"/>
          <w:sz w:val="28"/>
        </w:rPr>
        <w:t> 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МБУ «Централизованная библиотечная система» - 85,7%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МБУ «Центр традиционной культуры  народов России»-63,4%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МБУ «Городской краеведческий музей»-59,6%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Symbol" w:eastAsia="Times New Roman" w:hAnsi="Symbol" w:cs="Tahoma"/>
          <w:color w:val="555555"/>
          <w:sz w:val="28"/>
          <w:szCs w:val="28"/>
        </w:rPr>
        <w:t></w:t>
      </w:r>
      <w:r w:rsidRPr="00086B36">
        <w:rPr>
          <w:rFonts w:ascii="Times New Roman" w:eastAsia="Times New Roman" w:hAnsi="Times New Roman" w:cs="Times New Roman"/>
          <w:color w:val="555555"/>
          <w:sz w:val="14"/>
          <w:szCs w:val="14"/>
        </w:rPr>
        <w:t>       </w:t>
      </w: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МБУ «Каспийский многофункциональный молодежный центр» -58,4%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        После обработки актуальной информации Общественные  Советы выработали  рекомендации  по результатам независимой оценки качества образовательных услуг.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086B36" w:rsidRPr="00086B36" w:rsidRDefault="00086B36" w:rsidP="00086B3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     Согласно рекомендациям  руководителям образовательных организаций и организаций учреждений </w:t>
      </w:r>
      <w:proofErr w:type="gramStart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>культуры</w:t>
      </w:r>
      <w:proofErr w:type="gramEnd"/>
      <w:r w:rsidRPr="00086B36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 прошедших независимую оценку качества до 31 сентября 2017г. необходимо подготовить план мероприятий по улучшению качества; выставить результаты независимой оценки и план мероприятий по улучшению качества на официальных сайтах организаций.</w:t>
      </w:r>
    </w:p>
    <w:p w:rsidR="00795528" w:rsidRDefault="00795528"/>
    <w:sectPr w:rsidR="0079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6B36"/>
    <w:rsid w:val="00086B36"/>
    <w:rsid w:val="0079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6B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6B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086B36"/>
    <w:rPr>
      <w:b/>
      <w:bCs/>
    </w:rPr>
  </w:style>
  <w:style w:type="character" w:styleId="a4">
    <w:name w:val="Emphasis"/>
    <w:basedOn w:val="a0"/>
    <w:uiPriority w:val="20"/>
    <w:qFormat/>
    <w:rsid w:val="00086B36"/>
    <w:rPr>
      <w:i/>
      <w:iCs/>
    </w:rPr>
  </w:style>
  <w:style w:type="paragraph" w:customStyle="1" w:styleId="consplusnormal">
    <w:name w:val="consplusnormal"/>
    <w:basedOn w:val="a"/>
    <w:rsid w:val="0008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08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8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3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07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7808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1215</Words>
  <Characters>6927</Characters>
  <Application>Microsoft Office Word</Application>
  <DocSecurity>0</DocSecurity>
  <Lines>57</Lines>
  <Paragraphs>16</Paragraphs>
  <ScaleCrop>false</ScaleCrop>
  <Company>Microsoft</Company>
  <LinksUpToDate>false</LinksUpToDate>
  <CharactersWithSpaces>8126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гкеа</dc:creator>
  <cp:lastModifiedBy>гкеа</cp:lastModifiedBy>
  <cp:revision>2</cp:revision>
  <dcterms:created xsi:type="dcterms:W3CDTF">2017-11-29T08:36:00Z</dcterms:created>
  <dcterms:modified xsi:type="dcterms:W3CDTF">2017-11-29T08:36:00Z</dcterms:modified>
</cp:coreProperties>
</file>